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eastAsia="仿宋_GB2312"/>
          <w:sz w:val="32"/>
          <w:szCs w:val="32"/>
        </w:rPr>
      </w:pPr>
    </w:p>
    <w:p>
      <w:pPr>
        <w:pStyle w:val="27"/>
        <w:ind w:firstLine="480"/>
      </w:pPr>
    </w:p>
    <w:p>
      <w:pPr>
        <w:spacing w:line="64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辽自营行审发﹝2023﹞2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spacing w:line="640" w:lineRule="exact"/>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关于瑞拓(营口)工业有限公司年产工厂化</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水稻育秧设备3000台(套)项目</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环境影响报告表的批复</w:t>
      </w:r>
    </w:p>
    <w:p>
      <w:pPr>
        <w:spacing w:line="640" w:lineRule="exact"/>
        <w:ind w:firstLine="640" w:firstLineChars="200"/>
        <w:jc w:val="center"/>
        <w:rPr>
          <w:rFonts w:ascii="仿宋_GB2312" w:eastAsia="仿宋_GB2312"/>
          <w:sz w:val="32"/>
          <w:szCs w:val="32"/>
        </w:rPr>
      </w:pP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瑞拓(营口)工业有限公司:</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瑞拓(营口)工业有限公司年产工厂化水稻育秧设备3000台(套)项目环境影响报告表》（以下简称“报告表”）收悉，经中国（辽宁）自由贸易试验区营口片区管理委员会行政审批局审查，现就该“报告表”批复如下：</w:t>
      </w:r>
    </w:p>
    <w:p>
      <w:pPr>
        <w:numPr>
          <w:ilvl w:val="0"/>
          <w:numId w:val="2"/>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该项目位于中国（辽宁）自由贸易试验区营口片区西园街15号，总投资10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0万元，其中环保投资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9.5</w:t>
      </w:r>
      <w:r>
        <w:rPr>
          <w:rFonts w:hint="eastAsia" w:ascii="仿宋_GB2312" w:hAnsi="仿宋_GB2312" w:eastAsia="仿宋_GB2312" w:cs="仿宋_GB2312"/>
          <w:sz w:val="32"/>
          <w:szCs w:val="32"/>
        </w:rPr>
        <w:t>万元，租用营口自贸区内现有空厂房,</w:t>
      </w:r>
      <w:r>
        <w:rPr>
          <w:rFonts w:hint="eastAsia" w:ascii="仿宋_GB2312" w:hAnsi="仿宋_GB2312" w:eastAsia="仿宋_GB2312" w:cs="仿宋_GB2312"/>
          <w:sz w:val="32"/>
          <w:szCs w:val="32"/>
          <w:lang w:eastAsia="zh-CN"/>
        </w:rPr>
        <w:t>厂</w:t>
      </w:r>
      <w:r>
        <w:rPr>
          <w:rFonts w:hint="eastAsia" w:ascii="仿宋_GB2312" w:hAnsi="仿宋_GB2312" w:eastAsia="仿宋_GB2312" w:cs="仿宋_GB2312"/>
          <w:sz w:val="32"/>
          <w:szCs w:val="32"/>
        </w:rPr>
        <w:t>房占地面积10808㎡，项目建成后年产塑料配件共计1025</w:t>
      </w:r>
      <w:r>
        <w:rPr>
          <w:rFonts w:hint="eastAsia" w:ascii="仿宋_GB2312" w:hAnsi="仿宋_GB2312" w:eastAsia="仿宋_GB2312" w:cs="仿宋_GB2312"/>
          <w:sz w:val="32"/>
          <w:szCs w:val="32"/>
          <w:lang w:eastAsia="zh-CN"/>
        </w:rPr>
        <w:t>吨</w:t>
      </w:r>
      <w:r>
        <w:rPr>
          <w:rFonts w:hint="eastAsia" w:ascii="仿宋_GB2312" w:hAnsi="仿宋_GB2312" w:eastAsia="仿宋_GB2312" w:cs="仿宋_GB2312"/>
          <w:sz w:val="32"/>
          <w:szCs w:val="32"/>
        </w:rPr>
        <w:t>，水稻育苗流水线1665套，水稻苗盘传输机1335套。</w:t>
      </w:r>
    </w:p>
    <w:p>
      <w:pPr>
        <w:numPr>
          <w:ilvl w:val="0"/>
          <w:numId w:val="2"/>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在全面落实“报告表”提出的各项污染防治措施的前提下，我局同意你公司按照“报告表”所列建设项目的性质、地点、规模、采用的生产工艺、环境保护措施进行项目建设。</w:t>
      </w:r>
    </w:p>
    <w:p>
      <w:pPr>
        <w:numPr>
          <w:ilvl w:val="0"/>
          <w:numId w:val="2"/>
        </w:num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项目设计、建设及运行过程中应重点做好以下工作：</w:t>
      </w:r>
    </w:p>
    <w:p>
      <w:pPr>
        <w:ind w:firstLine="640" w:firstLineChars="200"/>
        <w:rPr>
          <w:rFonts w:ascii="仿宋_GB2312" w:eastAsia="仿宋_GB2312"/>
          <w:sz w:val="32"/>
          <w:szCs w:val="32"/>
        </w:rPr>
      </w:pPr>
      <w:r>
        <w:rPr>
          <w:rFonts w:hint="eastAsia" w:ascii="仿宋_GB2312" w:eastAsia="仿宋_GB2312"/>
          <w:sz w:val="32"/>
          <w:szCs w:val="32"/>
        </w:rPr>
        <w:t>1.落实大气污染防治措施。本项目注塑</w:t>
      </w:r>
      <w:r>
        <w:rPr>
          <w:rFonts w:hint="eastAsia" w:ascii="仿宋_GB2312" w:eastAsia="仿宋_GB2312"/>
          <w:sz w:val="32"/>
          <w:szCs w:val="32"/>
          <w:lang w:eastAsia="zh-CN"/>
        </w:rPr>
        <w:t>工序产生的污染物主要为非甲烷总烃</w:t>
      </w:r>
      <w:r>
        <w:rPr>
          <w:rFonts w:hint="eastAsia" w:ascii="仿宋_GB2312" w:eastAsia="仿宋_GB2312"/>
          <w:sz w:val="32"/>
          <w:szCs w:val="32"/>
        </w:rPr>
        <w:t>，</w:t>
      </w:r>
      <w:r>
        <w:rPr>
          <w:rFonts w:hint="eastAsia" w:ascii="仿宋_GB2312" w:eastAsia="仿宋_GB2312"/>
          <w:sz w:val="32"/>
          <w:szCs w:val="32"/>
          <w:lang w:eastAsia="zh-CN"/>
        </w:rPr>
        <w:t>在</w:t>
      </w:r>
      <w:r>
        <w:rPr>
          <w:rFonts w:hint="eastAsia" w:ascii="仿宋_GB2312" w:eastAsia="仿宋_GB2312"/>
          <w:sz w:val="32"/>
          <w:szCs w:val="32"/>
        </w:rPr>
        <w:t>每台注塑机上方</w:t>
      </w:r>
      <w:r>
        <w:rPr>
          <w:rFonts w:hint="eastAsia" w:ascii="仿宋_GB2312" w:eastAsia="仿宋_GB2312"/>
          <w:sz w:val="32"/>
          <w:szCs w:val="32"/>
          <w:lang w:eastAsia="zh-CN"/>
        </w:rPr>
        <w:t>设置</w:t>
      </w:r>
      <w:r>
        <w:rPr>
          <w:rFonts w:hint="eastAsia" w:ascii="仿宋_GB2312" w:eastAsia="仿宋_GB2312"/>
          <w:sz w:val="32"/>
          <w:szCs w:val="32"/>
        </w:rPr>
        <w:t>集气罩用于收集注塑工序产生的非甲烷总烃，通过鹤管吸气臂的形式进入主管路，经“干式过滤（过滤棉）+活性炭吸附”废气处理措施处理后，</w:t>
      </w:r>
      <w:r>
        <w:rPr>
          <w:rFonts w:hint="eastAsia" w:ascii="仿宋_GB2312" w:eastAsia="仿宋_GB2312"/>
          <w:sz w:val="32"/>
          <w:szCs w:val="32"/>
          <w:lang w:eastAsia="zh-CN"/>
        </w:rPr>
        <w:t>通过</w:t>
      </w:r>
      <w:r>
        <w:rPr>
          <w:rFonts w:hint="eastAsia" w:ascii="仿宋_GB2312" w:eastAsia="仿宋_GB2312"/>
          <w:sz w:val="32"/>
          <w:szCs w:val="32"/>
          <w:lang w:val="en-US" w:eastAsia="zh-CN"/>
        </w:rPr>
        <w:t>1根</w:t>
      </w:r>
      <w:r>
        <w:rPr>
          <w:rFonts w:hint="eastAsia" w:ascii="仿宋_GB2312" w:eastAsia="仿宋_GB2312"/>
          <w:sz w:val="32"/>
          <w:szCs w:val="32"/>
        </w:rPr>
        <w:t>15m高排气筒排放</w:t>
      </w:r>
      <w:r>
        <w:rPr>
          <w:rFonts w:hint="eastAsia" w:ascii="仿宋_GB2312" w:eastAsia="仿宋_GB2312"/>
          <w:sz w:val="32"/>
          <w:szCs w:val="32"/>
          <w:lang w:eastAsia="zh-CN"/>
        </w:rPr>
        <w:t>，污染物</w:t>
      </w:r>
      <w:r>
        <w:rPr>
          <w:rFonts w:hint="eastAsia" w:ascii="仿宋_GB2312" w:eastAsia="仿宋_GB2312"/>
          <w:sz w:val="32"/>
          <w:szCs w:val="32"/>
        </w:rPr>
        <w:t>排放浓度满足《合成树脂工业污染物排放标准》（GB31572-2015）。无组织排放的污染物满足《大气污染物综合排放标准》（GB16297-1996）</w:t>
      </w:r>
      <w:r>
        <w:rPr>
          <w:rFonts w:hint="eastAsia" w:ascii="仿宋_GB2312" w:eastAsia="仿宋_GB2312"/>
          <w:sz w:val="32"/>
          <w:szCs w:val="32"/>
          <w:lang w:eastAsia="zh-CN"/>
        </w:rPr>
        <w:t>、</w:t>
      </w:r>
      <w:r>
        <w:rPr>
          <w:rFonts w:hint="eastAsia" w:ascii="仿宋_GB2312" w:eastAsia="仿宋_GB2312"/>
          <w:sz w:val="32"/>
          <w:szCs w:val="32"/>
          <w:lang w:val="en-US" w:eastAsia="zh-CN"/>
        </w:rPr>
        <w:t>《合成树脂工业污染物排放标准》（GB31572-2015）</w:t>
      </w:r>
      <w:r>
        <w:rPr>
          <w:rFonts w:hint="eastAsia" w:ascii="仿宋_GB2312" w:eastAsia="仿宋_GB2312"/>
          <w:sz w:val="32"/>
          <w:szCs w:val="32"/>
        </w:rPr>
        <w:t>。</w:t>
      </w:r>
    </w:p>
    <w:p>
      <w:pPr>
        <w:ind w:firstLine="640" w:firstLineChars="200"/>
      </w:pPr>
      <w:r>
        <w:rPr>
          <w:rFonts w:hint="eastAsia" w:ascii="仿宋_GB2312" w:eastAsia="仿宋_GB2312"/>
          <w:sz w:val="32"/>
          <w:szCs w:val="32"/>
        </w:rPr>
        <w:t>2.落实水污染防治措施。本项目仅排放生活污水，生活污水经化粪池预处理后流入园区污水管网最终排入营口市</w:t>
      </w:r>
      <w:r>
        <w:rPr>
          <w:rFonts w:hint="eastAsia" w:ascii="仿宋_GB2312" w:eastAsia="仿宋_GB2312"/>
          <w:sz w:val="32"/>
          <w:szCs w:val="32"/>
          <w:lang w:eastAsia="zh-CN"/>
        </w:rPr>
        <w:t>西</w:t>
      </w:r>
      <w:r>
        <w:rPr>
          <w:rFonts w:hint="eastAsia" w:ascii="仿宋_GB2312" w:eastAsia="仿宋_GB2312"/>
          <w:sz w:val="32"/>
          <w:szCs w:val="32"/>
        </w:rPr>
        <w:t>部污水处理厂，污染物排放浓度满足《辽宁省污水综合排放标准》（DB21/1627-2008）。</w:t>
      </w:r>
    </w:p>
    <w:p>
      <w:pPr>
        <w:ind w:firstLine="640" w:firstLineChars="200"/>
        <w:rPr>
          <w:rFonts w:ascii="仿宋_GB2312" w:eastAsia="仿宋_GB2312"/>
          <w:sz w:val="32"/>
          <w:szCs w:val="32"/>
        </w:rPr>
      </w:pPr>
      <w:r>
        <w:rPr>
          <w:rFonts w:hint="eastAsia" w:ascii="仿宋_GB2312" w:eastAsia="仿宋_GB2312"/>
          <w:sz w:val="32"/>
          <w:szCs w:val="32"/>
        </w:rPr>
        <w:t>3.落实固体废物处置。本项目一般固体废物主要为</w:t>
      </w:r>
      <w:r>
        <w:rPr>
          <w:rFonts w:hint="eastAsia" w:ascii="仿宋_GB2312" w:eastAsia="仿宋_GB2312"/>
          <w:sz w:val="32"/>
          <w:szCs w:val="32"/>
          <w:lang w:eastAsia="zh-CN"/>
        </w:rPr>
        <w:t>下料边角料</w:t>
      </w:r>
      <w:r>
        <w:rPr>
          <w:rFonts w:hint="eastAsia" w:ascii="仿宋_GB2312" w:eastAsia="仿宋_GB2312"/>
          <w:sz w:val="32"/>
          <w:szCs w:val="32"/>
        </w:rPr>
        <w:t>、废活性炭、废机油、废机油桶</w:t>
      </w:r>
      <w:r>
        <w:rPr>
          <w:rFonts w:hint="eastAsia" w:ascii="仿宋_GB2312" w:eastAsia="仿宋_GB2312"/>
          <w:sz w:val="32"/>
          <w:szCs w:val="32"/>
          <w:lang w:eastAsia="zh-CN"/>
        </w:rPr>
        <w:t>及</w:t>
      </w:r>
      <w:r>
        <w:rPr>
          <w:rFonts w:hint="eastAsia" w:ascii="仿宋_GB2312" w:eastAsia="仿宋_GB2312"/>
          <w:sz w:val="32"/>
          <w:szCs w:val="32"/>
        </w:rPr>
        <w:t>生活垃圾等。</w:t>
      </w:r>
      <w:r>
        <w:rPr>
          <w:rFonts w:hint="eastAsia" w:ascii="仿宋_GB2312" w:eastAsia="仿宋_GB2312"/>
          <w:sz w:val="32"/>
          <w:szCs w:val="32"/>
          <w:lang w:eastAsia="zh-CN"/>
        </w:rPr>
        <w:t>下料边角料</w:t>
      </w:r>
      <w:r>
        <w:rPr>
          <w:rFonts w:hint="eastAsia" w:ascii="仿宋_GB2312" w:eastAsia="仿宋_GB2312"/>
          <w:sz w:val="32"/>
          <w:szCs w:val="32"/>
        </w:rPr>
        <w:t>收集后外售</w:t>
      </w:r>
      <w:r>
        <w:rPr>
          <w:rFonts w:hint="eastAsia" w:ascii="仿宋_GB2312" w:eastAsia="仿宋_GB2312"/>
          <w:sz w:val="32"/>
          <w:szCs w:val="32"/>
          <w:lang w:eastAsia="zh-CN"/>
        </w:rPr>
        <w:t>，</w:t>
      </w:r>
      <w:r>
        <w:rPr>
          <w:rFonts w:hint="eastAsia" w:ascii="仿宋_GB2312" w:eastAsia="仿宋_GB2312"/>
          <w:sz w:val="32"/>
          <w:szCs w:val="32"/>
        </w:rPr>
        <w:t>生活垃圾由环卫部门统一清运。废活性炭、废机油、废机油桶等属于危险废物，暂存于</w:t>
      </w:r>
      <w:r>
        <w:rPr>
          <w:rFonts w:hint="eastAsia" w:ascii="仿宋_GB2312" w:eastAsia="仿宋_GB2312"/>
          <w:sz w:val="32"/>
          <w:szCs w:val="32"/>
          <w:lang w:eastAsia="zh-CN"/>
        </w:rPr>
        <w:t>危险废物暂存间</w:t>
      </w:r>
      <w:r>
        <w:rPr>
          <w:rFonts w:hint="eastAsia" w:ascii="仿宋_GB2312" w:eastAsia="仿宋_GB2312"/>
          <w:sz w:val="32"/>
          <w:szCs w:val="32"/>
        </w:rPr>
        <w:t>，定期委托有资质单位处理。</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一般固废满足《一般工业固体废物贮存和填埋污染控制标准》（GB 18599-2020）要求。危险废物暂存满足《危险废物贮存污染控制标准》（GB 18597-2023）及其修改单要求。</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4.落实各项噪声治理措施，确保厂界环境噪声达标，本项目厂界噪声满足《工业企业厂界环境噪声排放标准》（GB12348-2008）中3类标准要求。</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5.按照相关规定设置规范的污染物排放口，设立相应的标志牌；废气、废水排放口按照监测技术规范要求设置永久性的监测采样口。</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6.加强环境风险防范和应急管理。你公司应按照相关规定，做好突发环境事故应急预案的编制和备案工作，并做好项目环境应急的风险控制、应急准备、应急处置和事后恢复等工作。</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四、建设单位要认真落实本报告表确定的有关环保措施，确保项目实施后污染物达标排放。各项污染防治设施必须与主体工程同时设计、同时施工、同时建成投产。</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本项目生产及经营性质、规模、地点、生产工艺、污染防治措施等发生重大变更时，须另行办理环评审批手续。建设单位在环评申报过程中如有瞒报、虚报等情形，则承担由此产生的一切责任。</w:t>
      </w:r>
    </w:p>
    <w:p>
      <w:pPr>
        <w:numPr>
          <w:ilvl w:val="0"/>
          <w:numId w:val="3"/>
        </w:numPr>
        <w:spacing w:line="640" w:lineRule="exact"/>
        <w:ind w:firstLine="640" w:firstLineChars="200"/>
        <w:rPr>
          <w:rFonts w:ascii="仿宋_GB2312" w:eastAsia="仿宋_GB2312"/>
          <w:sz w:val="32"/>
          <w:szCs w:val="32"/>
        </w:rPr>
      </w:pPr>
      <w:r>
        <w:rPr>
          <w:rFonts w:hint="eastAsia" w:ascii="仿宋_GB2312" w:eastAsia="仿宋_GB2312"/>
          <w:sz w:val="32"/>
          <w:szCs w:val="32"/>
        </w:rPr>
        <w:t>本项目应按照《固定污染源排污许可分类管理名录》要求，在启动生产设施或者发生实际排污之前依法申请取得排污许可证或者填报排污登记表。未按规定取得排污许可证的或者未填报排污登记表的，不得排放污染物。</w:t>
      </w:r>
    </w:p>
    <w:p>
      <w:pPr>
        <w:pStyle w:val="28"/>
      </w:pPr>
    </w:p>
    <w:p>
      <w:pPr>
        <w:pStyle w:val="28"/>
      </w:pPr>
    </w:p>
    <w:p>
      <w:pPr>
        <w:pStyle w:val="28"/>
        <w:jc w:val="center"/>
      </w:pPr>
      <w:bookmarkStart w:id="0" w:name="_GoBack"/>
      <w:bookmarkEnd w:id="0"/>
      <w:r>
        <w:drawing>
          <wp:inline distT="0" distB="0" distL="114300" distR="114300">
            <wp:extent cx="702310" cy="709295"/>
            <wp:effectExtent l="0" t="0" r="254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702310" cy="709295"/>
                    </a:xfrm>
                    <a:prstGeom prst="rect">
                      <a:avLst/>
                    </a:prstGeom>
                    <a:noFill/>
                    <a:ln>
                      <a:noFill/>
                    </a:ln>
                  </pic:spPr>
                </pic:pic>
              </a:graphicData>
            </a:graphic>
          </wp:inline>
        </w:drawing>
      </w:r>
    </w:p>
    <w:p/>
    <w:p>
      <w:pPr>
        <w:spacing w:line="640" w:lineRule="exact"/>
        <w:ind w:firstLine="640" w:firstLineChars="200"/>
        <w:jc w:val="right"/>
        <w:rPr>
          <w:rFonts w:ascii="仿宋_GB2312" w:eastAsia="仿宋_GB2312"/>
          <w:sz w:val="32"/>
          <w:szCs w:val="32"/>
        </w:rPr>
      </w:pPr>
      <w:r>
        <w:rPr>
          <w:rFonts w:hint="eastAsia" w:ascii="仿宋_GB2312" w:eastAsia="仿宋_GB2312"/>
          <w:sz w:val="32"/>
          <w:szCs w:val="32"/>
        </w:rPr>
        <w:t>中国（辽宁）自由贸易试验区营口片区</w:t>
      </w:r>
    </w:p>
    <w:p>
      <w:pPr>
        <w:spacing w:line="64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管理委员会行政审批局</w:t>
      </w:r>
    </w:p>
    <w:p>
      <w:pPr>
        <w:spacing w:line="640" w:lineRule="exact"/>
        <w:ind w:firstLine="640" w:firstLineChars="200"/>
        <w:jc w:val="center"/>
      </w:pPr>
      <w:r>
        <w:rPr>
          <w:rFonts w:hint="eastAsia" w:ascii="仿宋_GB2312" w:eastAsia="仿宋_GB2312"/>
          <w:sz w:val="32"/>
          <w:szCs w:val="32"/>
        </w:rPr>
        <w:t xml:space="preserve">                      2023年9月</w:t>
      </w:r>
      <w:r>
        <w:rPr>
          <w:rFonts w:hint="eastAsia" w:ascii="仿宋_GB2312" w:eastAsia="仿宋_GB2312"/>
          <w:sz w:val="32"/>
          <w:szCs w:val="32"/>
          <w:lang w:val="en-US" w:eastAsia="zh-CN"/>
        </w:rPr>
        <w:t>26</w:t>
      </w:r>
      <w:r>
        <w:rPr>
          <w:rFonts w:hint="eastAsia" w:ascii="仿宋_GB2312" w:eastAsia="仿宋_GB2312"/>
          <w:sz w:val="32"/>
          <w:szCs w:val="32"/>
        </w:rPr>
        <w:t>日</w:t>
      </w:r>
    </w:p>
    <w:sectPr>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3C004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1E157"/>
    <w:multiLevelType w:val="singleLevel"/>
    <w:tmpl w:val="DF71E157"/>
    <w:lvl w:ilvl="0" w:tentative="0">
      <w:start w:val="1"/>
      <w:numFmt w:val="chineseCounting"/>
      <w:suff w:val="nothing"/>
      <w:lvlText w:val="%1、"/>
      <w:lvlJc w:val="left"/>
      <w:rPr>
        <w:rFonts w:hint="eastAsia"/>
      </w:rPr>
    </w:lvl>
  </w:abstractNum>
  <w:abstractNum w:abstractNumId="1">
    <w:nsid w:val="429C73FF"/>
    <w:multiLevelType w:val="singleLevel"/>
    <w:tmpl w:val="429C73FF"/>
    <w:lvl w:ilvl="0" w:tentative="0">
      <w:start w:val="5"/>
      <w:numFmt w:val="chineseCounting"/>
      <w:suff w:val="nothing"/>
      <w:lvlText w:val="%1、"/>
      <w:lvlJc w:val="left"/>
      <w:rPr>
        <w:rFonts w:hint="eastAsia"/>
      </w:rPr>
    </w:lvl>
  </w:abstractNum>
  <w:abstractNum w:abstractNumId="2">
    <w:nsid w:val="54CF433D"/>
    <w:multiLevelType w:val="singleLevel"/>
    <w:tmpl w:val="54CF433D"/>
    <w:lvl w:ilvl="0" w:tentative="0">
      <w:start w:val="1"/>
      <w:numFmt w:val="bullet"/>
      <w:pStyle w:val="13"/>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TU0MTlkNTY5ODM3YzI1MTM3MjRlODE4ZTVmNjAifQ=="/>
  </w:docVars>
  <w:rsids>
    <w:rsidRoot w:val="001E2E13"/>
    <w:rsid w:val="001E2E13"/>
    <w:rsid w:val="003D79E6"/>
    <w:rsid w:val="00800AFE"/>
    <w:rsid w:val="00D00E05"/>
    <w:rsid w:val="00DA73FB"/>
    <w:rsid w:val="02AA2FBA"/>
    <w:rsid w:val="068603E8"/>
    <w:rsid w:val="06996D99"/>
    <w:rsid w:val="074D717F"/>
    <w:rsid w:val="097D5901"/>
    <w:rsid w:val="0A133E8A"/>
    <w:rsid w:val="0B30071B"/>
    <w:rsid w:val="0BFF137E"/>
    <w:rsid w:val="0C506A2A"/>
    <w:rsid w:val="0D841F6C"/>
    <w:rsid w:val="0EE839F0"/>
    <w:rsid w:val="0F101F34"/>
    <w:rsid w:val="105E2F09"/>
    <w:rsid w:val="11390AF4"/>
    <w:rsid w:val="11B35F32"/>
    <w:rsid w:val="11F967F4"/>
    <w:rsid w:val="12844190"/>
    <w:rsid w:val="135D71CF"/>
    <w:rsid w:val="13CE2E89"/>
    <w:rsid w:val="164B3F09"/>
    <w:rsid w:val="16501592"/>
    <w:rsid w:val="17336FFE"/>
    <w:rsid w:val="17EA291E"/>
    <w:rsid w:val="1D7E18F5"/>
    <w:rsid w:val="1EC775FC"/>
    <w:rsid w:val="1ED46825"/>
    <w:rsid w:val="217C26E3"/>
    <w:rsid w:val="24194C1C"/>
    <w:rsid w:val="27A34052"/>
    <w:rsid w:val="284321AC"/>
    <w:rsid w:val="285A2312"/>
    <w:rsid w:val="288D45BA"/>
    <w:rsid w:val="2BCD58D6"/>
    <w:rsid w:val="2BEA4B5B"/>
    <w:rsid w:val="2C751DF6"/>
    <w:rsid w:val="2FC07A0F"/>
    <w:rsid w:val="327D0D40"/>
    <w:rsid w:val="32DB0C30"/>
    <w:rsid w:val="334E602C"/>
    <w:rsid w:val="346E240B"/>
    <w:rsid w:val="37382CA3"/>
    <w:rsid w:val="37D83F93"/>
    <w:rsid w:val="39E06BB4"/>
    <w:rsid w:val="3C685ECA"/>
    <w:rsid w:val="3C6E154B"/>
    <w:rsid w:val="407B2F89"/>
    <w:rsid w:val="415F7393"/>
    <w:rsid w:val="41FB7140"/>
    <w:rsid w:val="43220E73"/>
    <w:rsid w:val="44D4352B"/>
    <w:rsid w:val="45F41C78"/>
    <w:rsid w:val="46886201"/>
    <w:rsid w:val="47535EE8"/>
    <w:rsid w:val="4A693389"/>
    <w:rsid w:val="4ADE6777"/>
    <w:rsid w:val="4C284066"/>
    <w:rsid w:val="4D8B17F1"/>
    <w:rsid w:val="512B39DD"/>
    <w:rsid w:val="51477D68"/>
    <w:rsid w:val="535D1897"/>
    <w:rsid w:val="536C09ED"/>
    <w:rsid w:val="55681BCB"/>
    <w:rsid w:val="55D169FC"/>
    <w:rsid w:val="577218D2"/>
    <w:rsid w:val="57A629CE"/>
    <w:rsid w:val="585A36EA"/>
    <w:rsid w:val="587A38BD"/>
    <w:rsid w:val="590539EC"/>
    <w:rsid w:val="5DD96974"/>
    <w:rsid w:val="5E2B7374"/>
    <w:rsid w:val="619E1C26"/>
    <w:rsid w:val="62056DEA"/>
    <w:rsid w:val="62415132"/>
    <w:rsid w:val="64E3290E"/>
    <w:rsid w:val="650405E9"/>
    <w:rsid w:val="65195E12"/>
    <w:rsid w:val="67B70D33"/>
    <w:rsid w:val="67DF20CD"/>
    <w:rsid w:val="685C78D5"/>
    <w:rsid w:val="686D28A8"/>
    <w:rsid w:val="68AF335C"/>
    <w:rsid w:val="6A1F2FB8"/>
    <w:rsid w:val="6A387252"/>
    <w:rsid w:val="6AC94C26"/>
    <w:rsid w:val="6DC20494"/>
    <w:rsid w:val="72CD5C52"/>
    <w:rsid w:val="744B5497"/>
    <w:rsid w:val="77301EE3"/>
    <w:rsid w:val="778A31DC"/>
    <w:rsid w:val="7794739B"/>
    <w:rsid w:val="77B7249A"/>
    <w:rsid w:val="795A69F3"/>
    <w:rsid w:val="7A6978DC"/>
    <w:rsid w:val="7D1815ED"/>
    <w:rsid w:val="7DEC470F"/>
    <w:rsid w:val="7F621B61"/>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0"/>
    <w:pPr>
      <w:spacing w:after="120"/>
      <w:ind w:left="1440" w:leftChars="700" w:right="1440" w:rightChars="700"/>
    </w:pPr>
    <w:rPr>
      <w:szCs w:val="24"/>
    </w:rPr>
  </w:style>
  <w:style w:type="paragraph" w:styleId="4">
    <w:name w:val="Normal Indent"/>
    <w:basedOn w:val="1"/>
    <w:next w:val="1"/>
    <w:qFormat/>
    <w:uiPriority w:val="0"/>
    <w:pPr>
      <w:ind w:firstLine="420"/>
    </w:pPr>
    <w:rPr>
      <w:sz w:val="24"/>
      <w:szCs w:val="20"/>
    </w:rPr>
  </w:style>
  <w:style w:type="paragraph" w:styleId="5">
    <w:name w:val="annotation text"/>
    <w:basedOn w:val="1"/>
    <w:semiHidden/>
    <w:qFormat/>
    <w:uiPriority w:val="0"/>
    <w:pPr>
      <w:jc w:val="left"/>
    </w:pPr>
    <w:rPr>
      <w:kern w:val="0"/>
      <w:sz w:val="24"/>
      <w:szCs w:val="20"/>
    </w:rPr>
  </w:style>
  <w:style w:type="paragraph" w:styleId="6">
    <w:name w:val="Body Text 3"/>
    <w:basedOn w:val="1"/>
    <w:unhideWhenUsed/>
    <w:qFormat/>
    <w:uiPriority w:val="99"/>
    <w:pPr>
      <w:tabs>
        <w:tab w:val="left" w:pos="377"/>
      </w:tabs>
      <w:spacing w:after="120"/>
    </w:pPr>
    <w:rPr>
      <w:sz w:val="16"/>
      <w:szCs w:val="16"/>
    </w:rPr>
  </w:style>
  <w:style w:type="paragraph" w:styleId="7">
    <w:name w:val="Body Text"/>
    <w:basedOn w:val="1"/>
    <w:next w:val="8"/>
    <w:unhideWhenUsed/>
    <w:qFormat/>
    <w:uiPriority w:val="0"/>
    <w:pPr>
      <w:spacing w:after="120" w:line="440" w:lineRule="exact"/>
      <w:ind w:firstLine="600" w:firstLineChars="200"/>
    </w:pPr>
    <w:rPr>
      <w:szCs w:val="20"/>
    </w:rPr>
  </w:style>
  <w:style w:type="paragraph" w:customStyle="1" w:styleId="8">
    <w:name w:val="Default"/>
    <w:basedOn w:val="9"/>
    <w:next w:val="10"/>
    <w:qFormat/>
    <w:uiPriority w:val="0"/>
    <w:pPr>
      <w:autoSpaceDE w:val="0"/>
      <w:autoSpaceDN w:val="0"/>
    </w:pPr>
    <w:rPr>
      <w:rFonts w:hAnsi="Times New Roman" w:eastAsia="宋体" w:cs="宋体"/>
      <w:color w:val="000000"/>
      <w:sz w:val="24"/>
      <w:szCs w:val="24"/>
    </w:rPr>
  </w:style>
  <w:style w:type="paragraph" w:customStyle="1" w:styleId="9">
    <w:name w:val="纯文本1"/>
    <w:basedOn w:val="1"/>
    <w:qFormat/>
    <w:uiPriority w:val="0"/>
    <w:pPr>
      <w:adjustRightInd w:val="0"/>
    </w:pPr>
    <w:rPr>
      <w:rFonts w:ascii="宋体" w:hAnsi="Courier New"/>
      <w:szCs w:val="20"/>
    </w:rPr>
  </w:style>
  <w:style w:type="paragraph" w:styleId="10">
    <w:name w:val="Body Text First Indent 2"/>
    <w:basedOn w:val="11"/>
    <w:next w:val="7"/>
    <w:qFormat/>
    <w:uiPriority w:val="0"/>
    <w:pPr>
      <w:tabs>
        <w:tab w:val="left" w:pos="377"/>
      </w:tabs>
      <w:ind w:firstLine="200" w:firstLineChars="200"/>
    </w:pPr>
  </w:style>
  <w:style w:type="paragraph" w:styleId="11">
    <w:name w:val="Body Text Indent"/>
    <w:basedOn w:val="1"/>
    <w:next w:val="12"/>
    <w:unhideWhenUsed/>
    <w:qFormat/>
    <w:uiPriority w:val="0"/>
    <w:pPr>
      <w:spacing w:after="120"/>
      <w:ind w:left="420" w:leftChars="200"/>
    </w:pPr>
  </w:style>
  <w:style w:type="paragraph" w:customStyle="1" w:styleId="12">
    <w:name w:val="样式 标题 1一级标题 + 段前: 0.5 行 段后: 0.5 行"/>
    <w:basedOn w:val="3"/>
    <w:qFormat/>
    <w:uiPriority w:val="99"/>
    <w:pPr>
      <w:tabs>
        <w:tab w:val="left" w:pos="4425"/>
      </w:tabs>
      <w:spacing w:line="320" w:lineRule="exact"/>
      <w:outlineLvl w:val="9"/>
    </w:pPr>
    <w:rPr>
      <w:spacing w:val="-6"/>
      <w:sz w:val="21"/>
      <w:szCs w:val="21"/>
    </w:rPr>
  </w:style>
  <w:style w:type="paragraph" w:styleId="13">
    <w:name w:val="List Bullet 5"/>
    <w:basedOn w:val="1"/>
    <w:qFormat/>
    <w:uiPriority w:val="0"/>
    <w:pPr>
      <w:numPr>
        <w:ilvl w:val="0"/>
        <w:numId w:val="1"/>
      </w:numPr>
    </w:pPr>
  </w:style>
  <w:style w:type="paragraph" w:styleId="14">
    <w:name w:val="Body Text Indent 2"/>
    <w:basedOn w:val="1"/>
    <w:next w:val="1"/>
    <w:qFormat/>
    <w:uiPriority w:val="0"/>
    <w:pPr>
      <w:ind w:firstLine="560" w:firstLineChars="200"/>
    </w:pPr>
    <w:rPr>
      <w:rFonts w:eastAsia="Times New Roman"/>
      <w:sz w:val="20"/>
      <w:szCs w:val="20"/>
    </w:rPr>
  </w:style>
  <w:style w:type="paragraph" w:styleId="15">
    <w:name w:val="footer"/>
    <w:basedOn w:val="1"/>
    <w:next w:val="16"/>
    <w:qFormat/>
    <w:uiPriority w:val="99"/>
    <w:pPr>
      <w:tabs>
        <w:tab w:val="center" w:pos="4153"/>
        <w:tab w:val="right" w:pos="8306"/>
      </w:tabs>
      <w:snapToGrid w:val="0"/>
      <w:jc w:val="left"/>
    </w:pPr>
    <w:rPr>
      <w:kern w:val="0"/>
      <w:sz w:val="18"/>
      <w:szCs w:val="20"/>
    </w:rPr>
  </w:style>
  <w:style w:type="paragraph" w:styleId="16">
    <w:name w:val="List"/>
    <w:basedOn w:val="1"/>
    <w:next w:val="1"/>
    <w:qFormat/>
    <w:uiPriority w:val="0"/>
    <w:pPr>
      <w:spacing w:line="360" w:lineRule="exact"/>
      <w:jc w:val="center"/>
    </w:pPr>
    <w:rPr>
      <w:szCs w:val="24"/>
    </w:rPr>
  </w:style>
  <w:style w:type="paragraph" w:styleId="17">
    <w:name w:val="header"/>
    <w:basedOn w:val="1"/>
    <w:next w:val="18"/>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8">
    <w:name w:val="样式5"/>
    <w:basedOn w:val="4"/>
    <w:next w:val="1"/>
    <w:qFormat/>
    <w:uiPriority w:val="0"/>
    <w:pPr>
      <w:spacing w:before="120" w:after="120" w:line="400" w:lineRule="exact"/>
      <w:ind w:firstLine="480"/>
    </w:pPr>
  </w:style>
  <w:style w:type="paragraph" w:styleId="19">
    <w:name w:val="toc 1"/>
    <w:basedOn w:val="1"/>
    <w:next w:val="1"/>
    <w:unhideWhenUsed/>
    <w:qFormat/>
    <w:uiPriority w:val="0"/>
  </w:style>
  <w:style w:type="paragraph" w:styleId="20">
    <w:name w:val="Body Text First Indent"/>
    <w:basedOn w:val="7"/>
    <w:next w:val="21"/>
    <w:unhideWhenUsed/>
    <w:qFormat/>
    <w:uiPriority w:val="99"/>
    <w:pPr>
      <w:ind w:firstLine="420" w:firstLineChars="100"/>
    </w:pPr>
  </w:style>
  <w:style w:type="paragraph" w:customStyle="1" w:styleId="21">
    <w:name w:val="样式 正文首行缩进 + 首行缩进:  2 字符1"/>
    <w:next w:val="19"/>
    <w:qFormat/>
    <w:uiPriority w:val="0"/>
    <w:pPr>
      <w:widowControl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annotation reference"/>
    <w:semiHidden/>
    <w:qFormat/>
    <w:uiPriority w:val="0"/>
    <w:rPr>
      <w:sz w:val="21"/>
    </w:rPr>
  </w:style>
  <w:style w:type="paragraph" w:customStyle="1" w:styleId="26">
    <w:name w:val="_Style 4"/>
    <w:basedOn w:val="1"/>
    <w:next w:val="1"/>
    <w:qFormat/>
    <w:uiPriority w:val="0"/>
    <w:pPr>
      <w:ind w:firstLine="420" w:firstLineChars="200"/>
    </w:pPr>
    <w:rPr>
      <w:rFonts w:ascii="Calibri" w:hAnsi="Calibri"/>
      <w:sz w:val="32"/>
      <w:szCs w:val="32"/>
    </w:rPr>
  </w:style>
  <w:style w:type="paragraph" w:customStyle="1" w:styleId="27">
    <w:name w:val="0正文"/>
    <w:basedOn w:val="11"/>
    <w:next w:val="1"/>
    <w:link w:val="35"/>
    <w:unhideWhenUsed/>
    <w:qFormat/>
    <w:uiPriority w:val="99"/>
    <w:pPr>
      <w:spacing w:after="0" w:line="360" w:lineRule="auto"/>
      <w:ind w:left="0" w:leftChars="0" w:firstLine="720" w:firstLineChars="200"/>
    </w:pPr>
    <w:rPr>
      <w:sz w:val="24"/>
    </w:rPr>
  </w:style>
  <w:style w:type="paragraph" w:customStyle="1" w:styleId="28">
    <w:name w:val="BodyText2"/>
    <w:basedOn w:val="1"/>
    <w:qFormat/>
    <w:uiPriority w:val="0"/>
    <w:pPr>
      <w:spacing w:after="120" w:line="480" w:lineRule="auto"/>
      <w:textAlignment w:val="baseline"/>
    </w:pPr>
    <w:rPr>
      <w:sz w:val="24"/>
      <w:szCs w:val="24"/>
    </w:rPr>
  </w:style>
  <w:style w:type="paragraph" w:customStyle="1" w:styleId="29">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0">
    <w:name w:val="样式 方正仿宋_GBK 三号 行距: 固定值 28 磅"/>
    <w:basedOn w:val="1"/>
    <w:qFormat/>
    <w:uiPriority w:val="0"/>
    <w:pPr>
      <w:spacing w:line="360" w:lineRule="auto"/>
      <w:ind w:firstLine="200" w:firstLineChars="200"/>
      <w:jc w:val="left"/>
    </w:pPr>
    <w:rPr>
      <w:rFonts w:ascii="方正仿宋_GBK" w:hAnsi="方正仿宋_GBK" w:cs="宋体"/>
      <w:sz w:val="28"/>
      <w:szCs w:val="20"/>
    </w:rPr>
  </w:style>
  <w:style w:type="character" w:customStyle="1" w:styleId="31">
    <w:name w:val="font41"/>
    <w:basedOn w:val="24"/>
    <w:qFormat/>
    <w:uiPriority w:val="0"/>
    <w:rPr>
      <w:rFonts w:hint="eastAsia" w:ascii="宋体" w:hAnsi="宋体" w:eastAsia="宋体" w:cs="宋体"/>
      <w:color w:val="000000"/>
      <w:sz w:val="22"/>
      <w:szCs w:val="22"/>
      <w:u w:val="none"/>
    </w:rPr>
  </w:style>
  <w:style w:type="character" w:customStyle="1" w:styleId="32">
    <w:name w:val="font51"/>
    <w:basedOn w:val="24"/>
    <w:qFormat/>
    <w:uiPriority w:val="0"/>
    <w:rPr>
      <w:rFonts w:hint="default" w:ascii="Times New Roman" w:hAnsi="Times New Roman" w:cs="Times New Roman"/>
      <w:color w:val="000000"/>
      <w:sz w:val="22"/>
      <w:szCs w:val="22"/>
      <w:u w:val="none"/>
    </w:rPr>
  </w:style>
  <w:style w:type="character" w:customStyle="1" w:styleId="33">
    <w:name w:val="font101"/>
    <w:basedOn w:val="24"/>
    <w:qFormat/>
    <w:uiPriority w:val="0"/>
    <w:rPr>
      <w:rFonts w:hint="eastAsia" w:ascii="宋体" w:hAnsi="宋体" w:eastAsia="宋体" w:cs="宋体"/>
      <w:color w:val="FF0000"/>
      <w:sz w:val="22"/>
      <w:szCs w:val="22"/>
      <w:u w:val="none"/>
    </w:rPr>
  </w:style>
  <w:style w:type="character" w:customStyle="1" w:styleId="34">
    <w:name w:val="font131"/>
    <w:basedOn w:val="24"/>
    <w:qFormat/>
    <w:uiPriority w:val="0"/>
    <w:rPr>
      <w:rFonts w:hint="default" w:ascii="Times New Roman" w:hAnsi="Times New Roman" w:cs="Times New Roman"/>
      <w:color w:val="FF0000"/>
      <w:sz w:val="22"/>
      <w:szCs w:val="22"/>
      <w:u w:val="none"/>
    </w:rPr>
  </w:style>
  <w:style w:type="character" w:customStyle="1" w:styleId="35">
    <w:name w:val="0正文 Char"/>
    <w:link w:val="27"/>
    <w:qFormat/>
    <w:uiPriority w:val="0"/>
    <w:rPr>
      <w:sz w:val="24"/>
    </w:rPr>
  </w:style>
  <w:style w:type="paragraph" w:customStyle="1" w:styleId="36">
    <w:name w:val="报告书正文"/>
    <w:qFormat/>
    <w:uiPriority w:val="0"/>
    <w:pPr>
      <w:adjustRightInd w:val="0"/>
      <w:snapToGrid w:val="0"/>
      <w:spacing w:line="360" w:lineRule="auto"/>
      <w:ind w:firstLine="425"/>
      <w:textAlignment w:val="baseline"/>
    </w:pPr>
    <w:rPr>
      <w:rFonts w:ascii="Arial" w:hAnsi="Arial" w:eastAsia="宋体" w:cs="Arial"/>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1319</Words>
  <Characters>1438</Characters>
  <Lines>10</Lines>
  <Paragraphs>3</Paragraphs>
  <TotalTime>6</TotalTime>
  <ScaleCrop>false</ScaleCrop>
  <LinksUpToDate>false</LinksUpToDate>
  <CharactersWithSpaces>1484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张效鹏</cp:lastModifiedBy>
  <cp:lastPrinted>2022-09-29T07:22:00Z</cp:lastPrinted>
  <dcterms:modified xsi:type="dcterms:W3CDTF">2023-09-25T06:12:12Z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603DA910C795407EA4E9E5DC79A4308B_13</vt:lpwstr>
  </property>
</Properties>
</file>