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adjustRightInd/>
        <w:snapToGrid/>
        <w:spacing w:line="640" w:lineRule="exact"/>
        <w:textAlignment w:val="auto"/>
        <w:rPr>
          <w:rFonts w:hint="eastAsia" w:ascii="仿宋_GB2312" w:eastAsia="仿宋_GB2312"/>
          <w:sz w:val="32"/>
          <w:szCs w:val="32"/>
        </w:rPr>
      </w:pPr>
    </w:p>
    <w:p>
      <w:pPr>
        <w:pStyle w:val="27"/>
        <w:rPr>
          <w:rFonts w:hint="eastAsia"/>
        </w:rPr>
      </w:pPr>
    </w:p>
    <w:p>
      <w:pPr>
        <w:keepNext w:val="0"/>
        <w:keepLines w:val="0"/>
        <w:pageBreakBefore w:val="0"/>
        <w:kinsoku/>
        <w:overflowPunct/>
        <w:autoSpaceDE/>
        <w:autoSpaceDN/>
        <w:bidi w:val="0"/>
        <w:adjustRightInd/>
        <w:snapToGrid/>
        <w:spacing w:line="64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辽自营行审发﹝20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p>
    <w:p>
      <w:pPr>
        <w:keepNext w:val="0"/>
        <w:keepLines w:val="0"/>
        <w:pageBreakBefore w:val="0"/>
        <w:kinsoku/>
        <w:overflowPunct/>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关于中粮可口可乐辽宁（中）饮料有限公司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乳制品饮料生产线技术改造项目</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环境影响报告</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rPr>
        <w:t>的批复</w:t>
      </w:r>
    </w:p>
    <w:p>
      <w:pPr>
        <w:keepNext w:val="0"/>
        <w:keepLines w:val="0"/>
        <w:pageBreakBefore w:val="0"/>
        <w:kinsoku/>
        <w:overflowPunct/>
        <w:autoSpaceDE/>
        <w:autoSpaceDN/>
        <w:bidi w:val="0"/>
        <w:adjustRightInd/>
        <w:snapToGrid/>
        <w:spacing w:line="640" w:lineRule="exact"/>
        <w:ind w:firstLine="640" w:firstLineChars="200"/>
        <w:jc w:val="center"/>
        <w:textAlignment w:val="auto"/>
        <w:rPr>
          <w:rFonts w:hint="eastAsia" w:ascii="仿宋_GB2312" w:eastAsia="仿宋_GB2312"/>
          <w:sz w:val="32"/>
          <w:szCs w:val="32"/>
        </w:rPr>
      </w:pPr>
    </w:p>
    <w:p>
      <w:pPr>
        <w:keepNext w:val="0"/>
        <w:keepLines w:val="0"/>
        <w:pageBreakBefore w:val="0"/>
        <w:kinsoku/>
        <w:overflowPunct/>
        <w:autoSpaceDE/>
        <w:autoSpaceDN/>
        <w:bidi w:val="0"/>
        <w:adjustRightInd/>
        <w:snapToGrid/>
        <w:spacing w:line="64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中粮可口可乐辽宁（中）饮料有限公司:</w:t>
      </w:r>
    </w:p>
    <w:p>
      <w:pPr>
        <w:keepNext w:val="0"/>
        <w:keepLines w:val="0"/>
        <w:pageBreakBefore w:val="0"/>
        <w:kinsoku/>
        <w:overflowPunct/>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中粮可口可乐辽宁（中）饮料有限公司乳制品饮料生产线技术改造项目</w:t>
      </w:r>
      <w:r>
        <w:rPr>
          <w:rFonts w:hint="eastAsia" w:ascii="仿宋_GB2312" w:hAnsi="仿宋_GB2312" w:eastAsia="仿宋_GB2312" w:cs="仿宋_GB2312"/>
          <w:sz w:val="32"/>
          <w:szCs w:val="32"/>
        </w:rPr>
        <w:t>环境影响报告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》（以下简称“报告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”）收悉，经中国（辽宁）自由贸易试验区营口片区管理委员会行政审批局审查，现就该“报告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”批复如下：</w:t>
      </w:r>
    </w:p>
    <w:p>
      <w:pPr>
        <w:keepNext w:val="0"/>
        <w:keepLines w:val="0"/>
        <w:pageBreakBefore w:val="0"/>
        <w:numPr>
          <w:ilvl w:val="0"/>
          <w:numId w:val="2"/>
        </w:numPr>
        <w:kinsoku/>
        <w:overflowPunct/>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该项目位于中国（辽宁）自由贸易试验区营口片区新联大街135号，总投资</w:t>
      </w:r>
      <w:r>
        <w:rPr>
          <w:rFonts w:hint="eastAsia" w:ascii="仿宋_GB2312" w:hAnsi="仿宋_GB2312" w:eastAsia="仿宋_GB2312" w:cs="仿宋_GB2312"/>
          <w:sz w:val="32"/>
          <w:szCs w:val="32"/>
          <w:lang w:val="en-US" w:eastAsia="zh-CN"/>
        </w:rPr>
        <w:t>4580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highlight w:val="none"/>
          <w:lang w:eastAsia="zh-CN"/>
        </w:rPr>
        <w:t>环保投资</w:t>
      </w:r>
      <w:r>
        <w:rPr>
          <w:rFonts w:hint="eastAsia" w:ascii="仿宋_GB2312" w:hAnsi="仿宋_GB2312" w:eastAsia="仿宋_GB2312" w:cs="仿宋_GB2312"/>
          <w:sz w:val="32"/>
          <w:szCs w:val="32"/>
          <w:highlight w:val="none"/>
          <w:lang w:val="en-US" w:eastAsia="zh-CN"/>
        </w:rPr>
        <w:t>284.9万元，厂区总占地面积170992.4平方米，改造后现有生产线产品种类增加乳制品饮料，其他类型饮料种类保持不变，Costa咖啡系列饮料产能降低170.67万标箱（0.81万吨），整条生产线产能保持22万t/a不变。</w:t>
      </w:r>
    </w:p>
    <w:p>
      <w:pPr>
        <w:keepNext w:val="0"/>
        <w:keepLines w:val="0"/>
        <w:pageBreakBefore w:val="0"/>
        <w:numPr>
          <w:ilvl w:val="0"/>
          <w:numId w:val="2"/>
        </w:numPr>
        <w:kinsoku/>
        <w:overflowPunct/>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在全面落实“报告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”提出的各项污染防治措施的前提下，我局同意你公司按照“报告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”所列建设项目的性质、地点、规模、采用的生产工艺、环境保护措施进行项目建设。</w:t>
      </w:r>
    </w:p>
    <w:p>
      <w:pPr>
        <w:keepNext w:val="0"/>
        <w:keepLines w:val="0"/>
        <w:pageBreakBefore w:val="0"/>
        <w:numPr>
          <w:ilvl w:val="0"/>
          <w:numId w:val="2"/>
        </w:numPr>
        <w:kinsoku/>
        <w:overflowPunct/>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项目设计、建设及运行过程中应重点做好以下工作：</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落实大气污染防治措施。本项目污水处理站运行过程中产生的臭气主要成份为硫化氢、氨、臭气浓度等,各构筑物进行封闭并留有呼吸口，各呼吸口的废气经专用管道收集后由引风机引至恶臭气体处理装置（UV光解+活性炭吸附）处理后，通过1根15m高排气筒排放，污染物排放浓度满足恶臭污染物排放标准》（GB14554-93）表2 恶臭污染物排放标准值。无组织排放的污染物满足《大气污染物综合排放标准》（GB16297-1996）。</w:t>
      </w:r>
    </w:p>
    <w:p>
      <w:pPr>
        <w:ind w:firstLine="640" w:firstLineChars="200"/>
        <w:rPr>
          <w:rFonts w:hint="eastAsia"/>
          <w:lang w:val="en-US" w:eastAsia="zh-CN"/>
        </w:rPr>
      </w:pPr>
      <w:r>
        <w:rPr>
          <w:rFonts w:hint="eastAsia" w:ascii="仿宋_GB2312" w:eastAsia="仿宋_GB2312"/>
          <w:sz w:val="32"/>
          <w:szCs w:val="32"/>
          <w:lang w:val="en-US" w:eastAsia="zh-CN"/>
        </w:rPr>
        <w:t>2.落实水污染防治措施。本项目不新增生活污水，改建项目产生的所有生产废水均排入厂内污水处理站进行处理，处理达标后经市政管网排入营口市南部城区第三污水处理厂。污染物排放浓度满足《辽宁省污水综合排放标准》（DB21/1627-2008）、《污水综合排放标准》（GB8978-1996）。</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落实固体废物处置。</w:t>
      </w:r>
      <w:r>
        <w:rPr>
          <w:rFonts w:hint="eastAsia" w:ascii="仿宋_GB2312" w:eastAsia="仿宋_GB2312"/>
          <w:sz w:val="32"/>
          <w:szCs w:val="32"/>
        </w:rPr>
        <w:t>本项目</w:t>
      </w:r>
      <w:r>
        <w:rPr>
          <w:rFonts w:hint="eastAsia" w:ascii="仿宋_GB2312" w:eastAsia="仿宋_GB2312"/>
          <w:sz w:val="32"/>
          <w:szCs w:val="32"/>
          <w:lang w:eastAsia="zh-CN"/>
        </w:rPr>
        <w:t>一般</w:t>
      </w:r>
      <w:r>
        <w:rPr>
          <w:rFonts w:hint="eastAsia" w:ascii="仿宋_GB2312" w:eastAsia="仿宋_GB2312"/>
          <w:sz w:val="32"/>
          <w:szCs w:val="32"/>
        </w:rPr>
        <w:t>固体废物</w:t>
      </w:r>
      <w:r>
        <w:rPr>
          <w:rFonts w:hint="eastAsia" w:ascii="仿宋_GB2312" w:eastAsia="仿宋_GB2312"/>
          <w:sz w:val="32"/>
          <w:szCs w:val="32"/>
          <w:lang w:eastAsia="zh-CN"/>
        </w:rPr>
        <w:t>主要为废奶粉包装桶、回收料、滤渣、废铁屑、污水处理污泥、生活垃圾、废试剂/药剂瓶、化验废液、废残留样品、过期药品及废活性炭等。回收料回用于生产。滤渣、生活垃圾</w:t>
      </w:r>
      <w:r>
        <w:rPr>
          <w:rFonts w:hint="eastAsia" w:ascii="仿宋_GB2312" w:eastAsia="仿宋_GB2312"/>
          <w:sz w:val="32"/>
          <w:szCs w:val="32"/>
          <w:lang w:val="en-US" w:eastAsia="zh-CN"/>
        </w:rPr>
        <w:t>由环卫部门统一清运。废铁屑、废奶粉包装桶收集后送废品回收站外售</w:t>
      </w:r>
      <w:r>
        <w:rPr>
          <w:rFonts w:hint="eastAsia" w:ascii="仿宋_GB2312" w:eastAsia="仿宋_GB2312"/>
          <w:sz w:val="32"/>
          <w:szCs w:val="32"/>
          <w:lang w:eastAsia="zh-CN"/>
        </w:rPr>
        <w:t>。废试剂/药剂瓶、化验废液、废残留样品、过期药品及废活性炭等</w:t>
      </w:r>
      <w:r>
        <w:rPr>
          <w:rFonts w:hint="eastAsia" w:ascii="仿宋_GB2312" w:eastAsia="仿宋_GB2312"/>
          <w:sz w:val="32"/>
          <w:szCs w:val="32"/>
          <w:lang w:val="en-US" w:eastAsia="zh-CN"/>
        </w:rPr>
        <w:t>属于危险废物，暂存于危险废物暂存间，定期委托有资质单位处理。</w:t>
      </w:r>
    </w:p>
    <w:p>
      <w:pPr>
        <w:keepNext w:val="0"/>
        <w:keepLines w:val="0"/>
        <w:pageBreakBefore w:val="0"/>
        <w:kinsoku/>
        <w:overflowPunct/>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一般固废满足《一般工业固体废物贮存和填埋污染控制标准》（GB 18599-2020）要求。危险废物暂存满足《危险废物贮存污染控制标准》（GB 18597-2023）及其修改单要求。</w:t>
      </w:r>
    </w:p>
    <w:p>
      <w:pPr>
        <w:keepNext w:val="0"/>
        <w:keepLines w:val="0"/>
        <w:pageBreakBefore w:val="0"/>
        <w:numPr>
          <w:ilvl w:val="0"/>
          <w:numId w:val="0"/>
        </w:numPr>
        <w:kinsoku/>
        <w:overflowPunct/>
        <w:autoSpaceDE/>
        <w:autoSpaceDN/>
        <w:bidi w:val="0"/>
        <w:adjustRightInd/>
        <w:snapToGrid/>
        <w:spacing w:line="6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.落实各项噪声治理措施，确保厂界环境噪声达标，本项目厂界噪声满足《工业企业厂界环境噪声排放标准》（GB12348-2008）中</w:t>
      </w:r>
      <w:r>
        <w:rPr>
          <w:rFonts w:hint="eastAsia" w:ascii="仿宋_GB2312" w:eastAsia="仿宋_GB2312"/>
          <w:sz w:val="32"/>
          <w:szCs w:val="32"/>
          <w:lang w:val="en-US" w:eastAsia="zh-CN"/>
        </w:rPr>
        <w:t>4</w:t>
      </w:r>
      <w:r>
        <w:rPr>
          <w:rFonts w:hint="eastAsia" w:ascii="仿宋_GB2312" w:eastAsia="仿宋_GB2312"/>
          <w:sz w:val="32"/>
          <w:szCs w:val="32"/>
        </w:rPr>
        <w:t>类标准要求</w:t>
      </w:r>
      <w:r>
        <w:rPr>
          <w:rFonts w:hint="eastAsia" w:ascii="仿宋_GB2312" w:eastAsia="仿宋_GB2312"/>
          <w:sz w:val="32"/>
          <w:szCs w:val="32"/>
          <w:lang w:eastAsia="zh-CN"/>
        </w:rPr>
        <w:t>。</w:t>
      </w:r>
    </w:p>
    <w:p>
      <w:pPr>
        <w:keepNext w:val="0"/>
        <w:keepLines w:val="0"/>
        <w:pageBreakBefore w:val="0"/>
        <w:numPr>
          <w:ilvl w:val="0"/>
          <w:numId w:val="0"/>
        </w:numPr>
        <w:kinsoku/>
        <w:overflowPunct/>
        <w:autoSpaceDE/>
        <w:autoSpaceDN/>
        <w:bidi w:val="0"/>
        <w:adjustRightInd/>
        <w:snapToGrid/>
        <w:spacing w:line="6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.按照相关规定设置规范的污染物排放口，设立相应的标志牌；废气、废水排放口按照监测技术规范要求设置永久性的监测采样口。</w:t>
      </w:r>
    </w:p>
    <w:p>
      <w:pPr>
        <w:keepNext w:val="0"/>
        <w:keepLines w:val="0"/>
        <w:pageBreakBefore w:val="0"/>
        <w:kinsoku/>
        <w:overflowPunct/>
        <w:autoSpaceDE/>
        <w:autoSpaceDN/>
        <w:bidi w:val="0"/>
        <w:adjustRightInd/>
        <w:snapToGrid/>
        <w:spacing w:line="64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lang w:val="en-US" w:eastAsia="zh-CN"/>
        </w:rPr>
        <w:t>6.</w:t>
      </w:r>
      <w:r>
        <w:rPr>
          <w:rFonts w:hint="eastAsia" w:ascii="仿宋_GB2312" w:eastAsia="仿宋_GB2312"/>
          <w:sz w:val="32"/>
          <w:szCs w:val="32"/>
        </w:rPr>
        <w:t>加强环境风险防范和应急管理。你公司应按照相关规定，做好突发环境事故应急预案的编制和备案工作，并做好项目环境应急的风险控制、应急准备、应急处置和事后恢复等工作。</w:t>
      </w:r>
    </w:p>
    <w:p>
      <w:pPr>
        <w:keepNext w:val="0"/>
        <w:keepLines w:val="0"/>
        <w:pageBreakBefore w:val="0"/>
        <w:kinsoku/>
        <w:overflowPunct/>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、建设单位要认真落实本报告</w:t>
      </w:r>
      <w:r>
        <w:rPr>
          <w:rFonts w:hint="eastAsia" w:ascii="仿宋_GB2312" w:eastAsia="仿宋_GB2312"/>
          <w:sz w:val="32"/>
          <w:szCs w:val="32"/>
          <w:lang w:eastAsia="zh-CN"/>
        </w:rPr>
        <w:t>表</w:t>
      </w:r>
      <w:r>
        <w:rPr>
          <w:rFonts w:hint="eastAsia" w:ascii="仿宋_GB2312" w:eastAsia="仿宋_GB2312"/>
          <w:sz w:val="32"/>
          <w:szCs w:val="32"/>
        </w:rPr>
        <w:t>确定的有关环保措施，确保项目实施后污染物达标排放。各项污染防治设施必须与主体工程同时设计、同时施工、同时建成投产。</w:t>
      </w:r>
    </w:p>
    <w:p>
      <w:pPr>
        <w:keepNext w:val="0"/>
        <w:keepLines w:val="0"/>
        <w:pageBreakBefore w:val="0"/>
        <w:kinsoku/>
        <w:overflowPunct/>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本项目生产及经营性质、规模、地点、生产工艺、污染防治措施等发生重大变更时，须另行办理环</w:t>
      </w:r>
      <w:r>
        <w:rPr>
          <w:rFonts w:hint="eastAsia" w:ascii="仿宋_GB2312" w:eastAsia="仿宋_GB2312"/>
          <w:sz w:val="32"/>
          <w:szCs w:val="32"/>
          <w:lang w:eastAsia="zh-CN"/>
        </w:rPr>
        <w:t>评</w:t>
      </w:r>
      <w:r>
        <w:rPr>
          <w:rFonts w:hint="eastAsia" w:ascii="仿宋_GB2312" w:eastAsia="仿宋_GB2312"/>
          <w:sz w:val="32"/>
          <w:szCs w:val="32"/>
        </w:rPr>
        <w:t>审批手续。建设单位在环</w:t>
      </w:r>
      <w:r>
        <w:rPr>
          <w:rFonts w:hint="eastAsia" w:ascii="仿宋_GB2312" w:eastAsia="仿宋_GB2312"/>
          <w:sz w:val="32"/>
          <w:szCs w:val="32"/>
          <w:lang w:eastAsia="zh-CN"/>
        </w:rPr>
        <w:t>评</w:t>
      </w:r>
      <w:r>
        <w:rPr>
          <w:rFonts w:hint="eastAsia" w:ascii="仿宋_GB2312" w:eastAsia="仿宋_GB2312"/>
          <w:sz w:val="32"/>
          <w:szCs w:val="32"/>
        </w:rPr>
        <w:t>申报过程中如有瞒报、虚报等情形，则承担由此产生的一切责任。</w:t>
      </w:r>
    </w:p>
    <w:p>
      <w:pPr>
        <w:keepNext w:val="0"/>
        <w:keepLines w:val="0"/>
        <w:pageBreakBefore w:val="0"/>
        <w:numPr>
          <w:ilvl w:val="0"/>
          <w:numId w:val="3"/>
        </w:numPr>
        <w:kinsoku/>
        <w:overflowPunct/>
        <w:autoSpaceDE/>
        <w:autoSpaceDN/>
        <w:bidi w:val="0"/>
        <w:adjustRightInd/>
        <w:snapToGrid/>
        <w:spacing w:line="6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项目应按照《固定污染源排污许可分类管理名录》要求，在启动生产设施或者发生实际排污之前依法申请取得排污许可证或者填报排污登记表。未按规定取得排污许可证的或者未填报排污登记表的，不得排放污染物。</w:t>
      </w:r>
    </w:p>
    <w:p>
      <w:pPr>
        <w:pStyle w:val="28"/>
        <w:numPr>
          <w:ilvl w:val="0"/>
          <w:numId w:val="0"/>
        </w:numPr>
        <w:rPr>
          <w:rFonts w:hint="eastAsia"/>
        </w:rPr>
      </w:pPr>
    </w:p>
    <w:p>
      <w:pPr>
        <w:pStyle w:val="28"/>
        <w:numPr>
          <w:ilvl w:val="0"/>
          <w:numId w:val="0"/>
        </w:numPr>
        <w:rPr>
          <w:rFonts w:hint="eastAsia"/>
        </w:rPr>
      </w:pPr>
    </w:p>
    <w:p>
      <w:pPr>
        <w:pStyle w:val="28"/>
        <w:numPr>
          <w:ilvl w:val="0"/>
          <w:numId w:val="0"/>
        </w:numPr>
        <w:jc w:val="center"/>
        <w:rPr>
          <w:rFonts w:hint="eastAsia" w:eastAsiaTheme="minorEastAsia"/>
          <w:lang w:eastAsia="zh-CN"/>
        </w:rPr>
      </w:pPr>
      <w:bookmarkStart w:id="0" w:name="_GoBack"/>
      <w:bookmarkEnd w:id="0"/>
      <w:r>
        <w:drawing>
          <wp:inline distT="0" distB="0" distL="114300" distR="114300">
            <wp:extent cx="739775" cy="7169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739775" cy="716915"/>
                    </a:xfrm>
                    <a:prstGeom prst="rect">
                      <a:avLst/>
                    </a:prstGeom>
                    <a:noFill/>
                    <a:ln>
                      <a:noFill/>
                    </a:ln>
                  </pic:spPr>
                </pic:pic>
              </a:graphicData>
            </a:graphic>
          </wp:inline>
        </w:drawing>
      </w:r>
    </w:p>
    <w:p>
      <w:pPr>
        <w:pStyle w:val="28"/>
        <w:numPr>
          <w:ilvl w:val="0"/>
          <w:numId w:val="0"/>
        </w:numPr>
        <w:jc w:val="center"/>
        <w:rPr>
          <w:rFonts w:hint="eastAsia" w:eastAsiaTheme="minorEastAsia"/>
          <w:lang w:eastAsia="zh-CN"/>
        </w:rPr>
      </w:pPr>
    </w:p>
    <w:p>
      <w:pPr>
        <w:rPr>
          <w:rFonts w:hint="eastAsia"/>
        </w:rPr>
      </w:pPr>
    </w:p>
    <w:p>
      <w:pPr>
        <w:keepNext w:val="0"/>
        <w:keepLines w:val="0"/>
        <w:pageBreakBefore w:val="0"/>
        <w:kinsoku/>
        <w:overflowPunct/>
        <w:autoSpaceDE/>
        <w:autoSpaceDN/>
        <w:bidi w:val="0"/>
        <w:adjustRightInd/>
        <w:snapToGrid/>
        <w:spacing w:line="640" w:lineRule="exact"/>
        <w:ind w:firstLine="640" w:firstLineChars="200"/>
        <w:jc w:val="right"/>
        <w:textAlignment w:val="auto"/>
        <w:rPr>
          <w:rFonts w:hint="eastAsia" w:ascii="仿宋_GB2312" w:eastAsia="仿宋_GB2312"/>
          <w:sz w:val="32"/>
          <w:szCs w:val="32"/>
        </w:rPr>
      </w:pPr>
      <w:r>
        <w:rPr>
          <w:rFonts w:hint="eastAsia" w:ascii="仿宋_GB2312" w:eastAsia="仿宋_GB2312"/>
          <w:sz w:val="32"/>
          <w:szCs w:val="32"/>
        </w:rPr>
        <w:t>中国（辽宁）自由贸易试验区营口片区</w:t>
      </w:r>
    </w:p>
    <w:p>
      <w:pPr>
        <w:keepNext w:val="0"/>
        <w:keepLines w:val="0"/>
        <w:pageBreakBefore w:val="0"/>
        <w:kinsoku/>
        <w:overflowPunct/>
        <w:autoSpaceDE/>
        <w:autoSpaceDN/>
        <w:bidi w:val="0"/>
        <w:adjustRightInd/>
        <w:snapToGrid/>
        <w:spacing w:line="640" w:lineRule="exact"/>
        <w:ind w:firstLine="640" w:firstLineChars="200"/>
        <w:jc w:val="center"/>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 管理委员会</w:t>
      </w:r>
      <w:r>
        <w:rPr>
          <w:rFonts w:hint="eastAsia" w:ascii="仿宋_GB2312" w:eastAsia="仿宋_GB2312"/>
          <w:sz w:val="32"/>
          <w:szCs w:val="32"/>
          <w:lang w:eastAsia="zh-CN"/>
        </w:rPr>
        <w:t>行政审批局</w:t>
      </w:r>
    </w:p>
    <w:p>
      <w:pPr>
        <w:keepNext w:val="0"/>
        <w:keepLines w:val="0"/>
        <w:pageBreakBefore w:val="0"/>
        <w:kinsoku/>
        <w:overflowPunct/>
        <w:autoSpaceDE/>
        <w:autoSpaceDN/>
        <w:bidi w:val="0"/>
        <w:adjustRightInd/>
        <w:snapToGrid/>
        <w:spacing w:line="640" w:lineRule="exact"/>
        <w:ind w:firstLine="640" w:firstLineChars="200"/>
        <w:jc w:val="center"/>
        <w:textAlignment w:val="auto"/>
        <w:rPr>
          <w:rFonts w:hint="eastAsia" w:eastAsiaTheme="minorEastAsia"/>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p>
    <w:sectPr>
      <w:pgSz w:w="11906" w:h="16838"/>
      <w:pgMar w:top="221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3C004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1E157"/>
    <w:multiLevelType w:val="singleLevel"/>
    <w:tmpl w:val="DF71E157"/>
    <w:lvl w:ilvl="0" w:tentative="0">
      <w:start w:val="1"/>
      <w:numFmt w:val="chineseCounting"/>
      <w:suff w:val="nothing"/>
      <w:lvlText w:val="%1、"/>
      <w:lvlJc w:val="left"/>
      <w:rPr>
        <w:rFonts w:hint="eastAsia"/>
      </w:rPr>
    </w:lvl>
  </w:abstractNum>
  <w:abstractNum w:abstractNumId="1">
    <w:nsid w:val="429C73FF"/>
    <w:multiLevelType w:val="singleLevel"/>
    <w:tmpl w:val="429C73FF"/>
    <w:lvl w:ilvl="0" w:tentative="0">
      <w:start w:val="5"/>
      <w:numFmt w:val="chineseCounting"/>
      <w:suff w:val="nothing"/>
      <w:lvlText w:val="%1、"/>
      <w:lvlJc w:val="left"/>
      <w:rPr>
        <w:rFonts w:hint="eastAsia"/>
      </w:rPr>
    </w:lvl>
  </w:abstractNum>
  <w:abstractNum w:abstractNumId="2">
    <w:nsid w:val="54CF433D"/>
    <w:multiLevelType w:val="singleLevel"/>
    <w:tmpl w:val="54CF433D"/>
    <w:lvl w:ilvl="0" w:tentative="0">
      <w:start w:val="1"/>
      <w:numFmt w:val="bullet"/>
      <w:pStyle w:val="13"/>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ZTU0MTlkNTY5ODM3YzI1MTM3MjRlODE4ZTVmNjAifQ=="/>
  </w:docVars>
  <w:rsids>
    <w:rsidRoot w:val="00000000"/>
    <w:rsid w:val="02AA2FBA"/>
    <w:rsid w:val="068603E8"/>
    <w:rsid w:val="06996D99"/>
    <w:rsid w:val="074D717F"/>
    <w:rsid w:val="097D5901"/>
    <w:rsid w:val="0A133E8A"/>
    <w:rsid w:val="0B30071B"/>
    <w:rsid w:val="0BFF137E"/>
    <w:rsid w:val="0C506A2A"/>
    <w:rsid w:val="0D841F6C"/>
    <w:rsid w:val="0EE839F0"/>
    <w:rsid w:val="0F101F34"/>
    <w:rsid w:val="105E2F09"/>
    <w:rsid w:val="11B35F32"/>
    <w:rsid w:val="11F967F4"/>
    <w:rsid w:val="12844190"/>
    <w:rsid w:val="135D71CF"/>
    <w:rsid w:val="13CE2E89"/>
    <w:rsid w:val="16501592"/>
    <w:rsid w:val="17336FFE"/>
    <w:rsid w:val="17EA291E"/>
    <w:rsid w:val="1D7E18F5"/>
    <w:rsid w:val="1EC775FC"/>
    <w:rsid w:val="1ED46825"/>
    <w:rsid w:val="217C26E3"/>
    <w:rsid w:val="24194C1C"/>
    <w:rsid w:val="27A34052"/>
    <w:rsid w:val="284321AC"/>
    <w:rsid w:val="285A2312"/>
    <w:rsid w:val="288D45BA"/>
    <w:rsid w:val="2BCD58D6"/>
    <w:rsid w:val="2BEA4B5B"/>
    <w:rsid w:val="2C751DF6"/>
    <w:rsid w:val="2FC07A0F"/>
    <w:rsid w:val="327D0D40"/>
    <w:rsid w:val="32DB0C30"/>
    <w:rsid w:val="334E602C"/>
    <w:rsid w:val="346E240B"/>
    <w:rsid w:val="37382CA3"/>
    <w:rsid w:val="39E06BB4"/>
    <w:rsid w:val="3C685ECA"/>
    <w:rsid w:val="3C6E154B"/>
    <w:rsid w:val="407B2F89"/>
    <w:rsid w:val="415F7393"/>
    <w:rsid w:val="41FB7140"/>
    <w:rsid w:val="43220E73"/>
    <w:rsid w:val="44D4352B"/>
    <w:rsid w:val="45F41C78"/>
    <w:rsid w:val="46886201"/>
    <w:rsid w:val="47535EE8"/>
    <w:rsid w:val="4A693389"/>
    <w:rsid w:val="4ADE6777"/>
    <w:rsid w:val="4C284066"/>
    <w:rsid w:val="4D8B17F1"/>
    <w:rsid w:val="535D1897"/>
    <w:rsid w:val="536C09ED"/>
    <w:rsid w:val="55681BCB"/>
    <w:rsid w:val="55D169FC"/>
    <w:rsid w:val="577218D2"/>
    <w:rsid w:val="57A629CE"/>
    <w:rsid w:val="585A36EA"/>
    <w:rsid w:val="587A38BD"/>
    <w:rsid w:val="590539EC"/>
    <w:rsid w:val="5DD96974"/>
    <w:rsid w:val="5E2B7374"/>
    <w:rsid w:val="619E1C26"/>
    <w:rsid w:val="62056DEA"/>
    <w:rsid w:val="62415132"/>
    <w:rsid w:val="64E3290E"/>
    <w:rsid w:val="650405E9"/>
    <w:rsid w:val="65195E12"/>
    <w:rsid w:val="67B70D33"/>
    <w:rsid w:val="685C78D5"/>
    <w:rsid w:val="686D28A8"/>
    <w:rsid w:val="68AF335C"/>
    <w:rsid w:val="6A1F2FB8"/>
    <w:rsid w:val="6A387252"/>
    <w:rsid w:val="6AC94C26"/>
    <w:rsid w:val="6DC20494"/>
    <w:rsid w:val="72CD5C52"/>
    <w:rsid w:val="744B5497"/>
    <w:rsid w:val="77301EE3"/>
    <w:rsid w:val="778A31DC"/>
    <w:rsid w:val="7794739B"/>
    <w:rsid w:val="77B7249A"/>
    <w:rsid w:val="795A69F3"/>
    <w:rsid w:val="7A6978DC"/>
    <w:rsid w:val="7D1815ED"/>
    <w:rsid w:val="7DEC470F"/>
    <w:rsid w:val="7F621B61"/>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lock Text"/>
    <w:basedOn w:val="1"/>
    <w:next w:val="1"/>
    <w:unhideWhenUsed/>
    <w:qFormat/>
    <w:uiPriority w:val="0"/>
    <w:pPr>
      <w:spacing w:after="120"/>
      <w:ind w:left="1440" w:leftChars="700" w:right="1440" w:rightChars="700"/>
    </w:pPr>
    <w:rPr>
      <w:szCs w:val="24"/>
    </w:rPr>
  </w:style>
  <w:style w:type="paragraph" w:styleId="4">
    <w:name w:val="Normal Indent"/>
    <w:basedOn w:val="1"/>
    <w:next w:val="1"/>
    <w:qFormat/>
    <w:uiPriority w:val="0"/>
    <w:pPr>
      <w:ind w:firstLine="420"/>
    </w:pPr>
    <w:rPr>
      <w:sz w:val="24"/>
      <w:szCs w:val="20"/>
    </w:rPr>
  </w:style>
  <w:style w:type="paragraph" w:styleId="5">
    <w:name w:val="annotation text"/>
    <w:basedOn w:val="1"/>
    <w:semiHidden/>
    <w:qFormat/>
    <w:uiPriority w:val="0"/>
    <w:pPr>
      <w:jc w:val="left"/>
    </w:pPr>
    <w:rPr>
      <w:kern w:val="0"/>
      <w:sz w:val="24"/>
      <w:szCs w:val="20"/>
    </w:rPr>
  </w:style>
  <w:style w:type="paragraph" w:styleId="6">
    <w:name w:val="Body Text 3"/>
    <w:basedOn w:val="1"/>
    <w:unhideWhenUsed/>
    <w:qFormat/>
    <w:uiPriority w:val="99"/>
    <w:pPr>
      <w:tabs>
        <w:tab w:val="left" w:pos="377"/>
      </w:tabs>
      <w:spacing w:after="120"/>
    </w:pPr>
    <w:rPr>
      <w:sz w:val="16"/>
      <w:szCs w:val="16"/>
    </w:rPr>
  </w:style>
  <w:style w:type="paragraph" w:styleId="7">
    <w:name w:val="Body Text"/>
    <w:basedOn w:val="1"/>
    <w:next w:val="8"/>
    <w:unhideWhenUsed/>
    <w:qFormat/>
    <w:uiPriority w:val="0"/>
    <w:pPr>
      <w:spacing w:after="120" w:line="440" w:lineRule="exact"/>
      <w:ind w:firstLine="600" w:firstLineChars="200"/>
    </w:pPr>
    <w:rPr>
      <w:kern w:val="2"/>
      <w:szCs w:val="20"/>
    </w:rPr>
  </w:style>
  <w:style w:type="paragraph" w:customStyle="1" w:styleId="8">
    <w:name w:val="Default"/>
    <w:basedOn w:val="9"/>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纯文本1"/>
    <w:basedOn w:val="1"/>
    <w:qFormat/>
    <w:uiPriority w:val="0"/>
    <w:pPr>
      <w:adjustRightInd w:val="0"/>
    </w:pPr>
    <w:rPr>
      <w:rFonts w:ascii="宋体" w:hAnsi="Courier New"/>
      <w:szCs w:val="20"/>
    </w:rPr>
  </w:style>
  <w:style w:type="paragraph" w:styleId="10">
    <w:name w:val="Body Text First Indent 2"/>
    <w:basedOn w:val="11"/>
    <w:next w:val="7"/>
    <w:qFormat/>
    <w:uiPriority w:val="0"/>
    <w:pPr>
      <w:tabs>
        <w:tab w:val="left" w:pos="377"/>
      </w:tabs>
      <w:ind w:firstLine="200" w:firstLineChars="200"/>
    </w:pPr>
  </w:style>
  <w:style w:type="paragraph" w:styleId="11">
    <w:name w:val="Body Text Indent"/>
    <w:basedOn w:val="1"/>
    <w:next w:val="12"/>
    <w:unhideWhenUsed/>
    <w:qFormat/>
    <w:uiPriority w:val="0"/>
    <w:pPr>
      <w:spacing w:after="120"/>
      <w:ind w:left="420" w:leftChars="200"/>
    </w:pPr>
  </w:style>
  <w:style w:type="paragraph" w:customStyle="1" w:styleId="12">
    <w:name w:val="样式 标题 1一级标题 + 段前: 0.5 行 段后: 0.5 行"/>
    <w:basedOn w:val="3"/>
    <w:qFormat/>
    <w:uiPriority w:val="99"/>
    <w:pPr>
      <w:tabs>
        <w:tab w:val="left" w:pos="4425"/>
      </w:tabs>
      <w:spacing w:line="320" w:lineRule="exact"/>
      <w:outlineLvl w:val="9"/>
    </w:pPr>
    <w:rPr>
      <w:spacing w:val="-6"/>
      <w:sz w:val="21"/>
      <w:szCs w:val="21"/>
    </w:rPr>
  </w:style>
  <w:style w:type="paragraph" w:styleId="13">
    <w:name w:val="List Bullet 5"/>
    <w:basedOn w:val="1"/>
    <w:qFormat/>
    <w:uiPriority w:val="0"/>
    <w:pPr>
      <w:numPr>
        <w:ilvl w:val="0"/>
        <w:numId w:val="1"/>
      </w:numPr>
    </w:pPr>
  </w:style>
  <w:style w:type="paragraph" w:styleId="14">
    <w:name w:val="Body Text Indent 2"/>
    <w:basedOn w:val="1"/>
    <w:next w:val="1"/>
    <w:qFormat/>
    <w:uiPriority w:val="0"/>
    <w:pPr>
      <w:widowControl w:val="0"/>
      <w:adjustRightInd/>
      <w:snapToGrid/>
      <w:ind w:firstLine="560" w:firstLineChars="200"/>
    </w:pPr>
    <w:rPr>
      <w:rFonts w:eastAsia="Times New Roman"/>
      <w:sz w:val="20"/>
      <w:szCs w:val="20"/>
    </w:rPr>
  </w:style>
  <w:style w:type="paragraph" w:styleId="15">
    <w:name w:val="footer"/>
    <w:basedOn w:val="1"/>
    <w:next w:val="16"/>
    <w:qFormat/>
    <w:uiPriority w:val="99"/>
    <w:pPr>
      <w:tabs>
        <w:tab w:val="center" w:pos="4153"/>
        <w:tab w:val="right" w:pos="8306"/>
      </w:tabs>
      <w:snapToGrid w:val="0"/>
      <w:jc w:val="left"/>
    </w:pPr>
    <w:rPr>
      <w:kern w:val="0"/>
      <w:sz w:val="18"/>
      <w:szCs w:val="20"/>
    </w:rPr>
  </w:style>
  <w:style w:type="paragraph" w:styleId="16">
    <w:name w:val="List"/>
    <w:basedOn w:val="1"/>
    <w:next w:val="1"/>
    <w:qFormat/>
    <w:uiPriority w:val="0"/>
    <w:pPr>
      <w:spacing w:line="360" w:lineRule="exact"/>
      <w:jc w:val="center"/>
    </w:pPr>
    <w:rPr>
      <w:szCs w:val="24"/>
    </w:rPr>
  </w:style>
  <w:style w:type="paragraph" w:styleId="17">
    <w:name w:val="header"/>
    <w:basedOn w:val="1"/>
    <w:next w:val="18"/>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8">
    <w:name w:val="样式5"/>
    <w:basedOn w:val="4"/>
    <w:next w:val="1"/>
    <w:qFormat/>
    <w:uiPriority w:val="0"/>
    <w:pPr>
      <w:adjustRightInd/>
      <w:snapToGrid/>
      <w:spacing w:before="120" w:beforeLines="0" w:after="120" w:line="400" w:lineRule="exact"/>
      <w:ind w:firstLine="480"/>
    </w:pPr>
  </w:style>
  <w:style w:type="paragraph" w:styleId="19">
    <w:name w:val="toc 1"/>
    <w:basedOn w:val="1"/>
    <w:next w:val="1"/>
    <w:unhideWhenUsed/>
    <w:qFormat/>
    <w:uiPriority w:val="0"/>
  </w:style>
  <w:style w:type="paragraph" w:styleId="20">
    <w:name w:val="Body Text First Indent"/>
    <w:basedOn w:val="7"/>
    <w:next w:val="21"/>
    <w:unhideWhenUsed/>
    <w:qFormat/>
    <w:uiPriority w:val="99"/>
    <w:pPr>
      <w:ind w:firstLine="420" w:firstLineChars="100"/>
    </w:pPr>
  </w:style>
  <w:style w:type="paragraph" w:customStyle="1" w:styleId="21">
    <w:name w:val="样式 正文首行缩进 + 首行缩进:  2 字符1"/>
    <w:next w:val="19"/>
    <w:qFormat/>
    <w:uiPriority w:val="0"/>
    <w:pPr>
      <w:widowControl w:val="0"/>
      <w:spacing w:after="0" w:line="360" w:lineRule="auto"/>
      <w:ind w:firstLine="480" w:firstLineChars="200"/>
      <w:jc w:val="both"/>
    </w:pPr>
    <w:rPr>
      <w:rFonts w:ascii="Times New Roman" w:hAnsi="Times New Roman" w:eastAsia="宋体" w:cs="Times New Roman"/>
      <w:kern w:val="2"/>
      <w:sz w:val="24"/>
      <w:szCs w:val="21"/>
      <w:lang w:val="en-US" w:eastAsia="zh-CN" w:bidi="ar-SA"/>
    </w:rPr>
  </w:style>
  <w:style w:type="table" w:styleId="23">
    <w:name w:val="Table Grid"/>
    <w:basedOn w:val="22"/>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annotation reference"/>
    <w:semiHidden/>
    <w:qFormat/>
    <w:uiPriority w:val="0"/>
    <w:rPr>
      <w:sz w:val="21"/>
    </w:rPr>
  </w:style>
  <w:style w:type="paragraph" w:customStyle="1" w:styleId="26">
    <w:name w:val="_Style 4"/>
    <w:basedOn w:val="1"/>
    <w:next w:val="1"/>
    <w:qFormat/>
    <w:uiPriority w:val="0"/>
    <w:pPr>
      <w:ind w:firstLine="420" w:firstLineChars="200"/>
    </w:pPr>
    <w:rPr>
      <w:rFonts w:ascii="Calibri" w:hAnsi="Calibri"/>
      <w:sz w:val="32"/>
      <w:szCs w:val="32"/>
    </w:rPr>
  </w:style>
  <w:style w:type="paragraph" w:customStyle="1" w:styleId="27">
    <w:name w:val="0正文"/>
    <w:basedOn w:val="11"/>
    <w:next w:val="1"/>
    <w:link w:val="35"/>
    <w:unhideWhenUsed/>
    <w:qFormat/>
    <w:uiPriority w:val="99"/>
    <w:pPr>
      <w:spacing w:after="0" w:line="360" w:lineRule="auto"/>
      <w:ind w:left="0" w:leftChars="0" w:firstLine="720" w:firstLineChars="200"/>
    </w:pPr>
    <w:rPr>
      <w:sz w:val="24"/>
    </w:rPr>
  </w:style>
  <w:style w:type="paragraph" w:customStyle="1" w:styleId="28">
    <w:name w:val="BodyText2"/>
    <w:basedOn w:val="1"/>
    <w:qFormat/>
    <w:uiPriority w:val="0"/>
    <w:pPr>
      <w:spacing w:after="120" w:line="480" w:lineRule="auto"/>
      <w:jc w:val="both"/>
      <w:textAlignment w:val="baseline"/>
    </w:pPr>
    <w:rPr>
      <w:kern w:val="2"/>
      <w:sz w:val="24"/>
      <w:szCs w:val="24"/>
      <w:lang w:val="en-US" w:eastAsia="zh-CN" w:bidi="ar-SA"/>
    </w:rPr>
  </w:style>
  <w:style w:type="paragraph" w:customStyle="1" w:styleId="29">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0">
    <w:name w:val="样式 方正仿宋_GBK 三号 行距: 固定值 28 磅"/>
    <w:basedOn w:val="1"/>
    <w:qFormat/>
    <w:uiPriority w:val="0"/>
    <w:pPr>
      <w:spacing w:line="360" w:lineRule="auto"/>
      <w:ind w:firstLine="200" w:firstLineChars="200"/>
      <w:jc w:val="left"/>
    </w:pPr>
    <w:rPr>
      <w:rFonts w:ascii="方正仿宋_GBK" w:hAnsi="方正仿宋_GBK" w:cs="宋体"/>
      <w:sz w:val="28"/>
      <w:szCs w:val="20"/>
    </w:rPr>
  </w:style>
  <w:style w:type="character" w:customStyle="1" w:styleId="31">
    <w:name w:val="font41"/>
    <w:basedOn w:val="24"/>
    <w:qFormat/>
    <w:uiPriority w:val="0"/>
    <w:rPr>
      <w:rFonts w:hint="eastAsia" w:ascii="宋体" w:hAnsi="宋体" w:eastAsia="宋体" w:cs="宋体"/>
      <w:color w:val="000000"/>
      <w:sz w:val="22"/>
      <w:szCs w:val="22"/>
      <w:u w:val="none"/>
    </w:rPr>
  </w:style>
  <w:style w:type="character" w:customStyle="1" w:styleId="32">
    <w:name w:val="font51"/>
    <w:basedOn w:val="24"/>
    <w:qFormat/>
    <w:uiPriority w:val="0"/>
    <w:rPr>
      <w:rFonts w:hint="default" w:ascii="Times New Roman" w:hAnsi="Times New Roman" w:cs="Times New Roman"/>
      <w:color w:val="000000"/>
      <w:sz w:val="22"/>
      <w:szCs w:val="22"/>
      <w:u w:val="none"/>
    </w:rPr>
  </w:style>
  <w:style w:type="character" w:customStyle="1" w:styleId="33">
    <w:name w:val="font101"/>
    <w:basedOn w:val="24"/>
    <w:qFormat/>
    <w:uiPriority w:val="0"/>
    <w:rPr>
      <w:rFonts w:hint="eastAsia" w:ascii="宋体" w:hAnsi="宋体" w:eastAsia="宋体" w:cs="宋体"/>
      <w:color w:val="FF0000"/>
      <w:sz w:val="22"/>
      <w:szCs w:val="22"/>
      <w:u w:val="none"/>
    </w:rPr>
  </w:style>
  <w:style w:type="character" w:customStyle="1" w:styleId="34">
    <w:name w:val="font131"/>
    <w:basedOn w:val="24"/>
    <w:qFormat/>
    <w:uiPriority w:val="0"/>
    <w:rPr>
      <w:rFonts w:hint="default" w:ascii="Times New Roman" w:hAnsi="Times New Roman" w:cs="Times New Roman"/>
      <w:color w:val="FF0000"/>
      <w:sz w:val="22"/>
      <w:szCs w:val="22"/>
      <w:u w:val="none"/>
    </w:rPr>
  </w:style>
  <w:style w:type="character" w:customStyle="1" w:styleId="35">
    <w:name w:val="0正文 Char"/>
    <w:link w:val="27"/>
    <w:qFormat/>
    <w:uiPriority w:val="0"/>
    <w:rPr>
      <w:sz w:val="24"/>
    </w:rPr>
  </w:style>
  <w:style w:type="paragraph" w:customStyle="1" w:styleId="36">
    <w:name w:val="报告书正文"/>
    <w:qFormat/>
    <w:uiPriority w:val="0"/>
    <w:pPr>
      <w:adjustRightInd w:val="0"/>
      <w:snapToGrid w:val="0"/>
      <w:spacing w:line="360" w:lineRule="auto"/>
      <w:ind w:firstLine="425"/>
      <w:textAlignment w:val="baseline"/>
    </w:pPr>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1441</Words>
  <Characters>1562</Characters>
  <Lines>0</Lines>
  <Paragraphs>0</Paragraphs>
  <TotalTime>5</TotalTime>
  <ScaleCrop>false</ScaleCrop>
  <LinksUpToDate>false</LinksUpToDate>
  <CharactersWithSpaces>1610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张效鹏</cp:lastModifiedBy>
  <cp:lastPrinted>2022-09-29T07:22:00Z</cp:lastPrinted>
  <dcterms:modified xsi:type="dcterms:W3CDTF">2023-09-05T07:03:21Z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9DD2A48058C546E987559B4BBCE28534_13</vt:lpwstr>
  </property>
</Properties>
</file>